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5A" w:rsidRPr="006D605A" w:rsidRDefault="006D605A" w:rsidP="006D605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Kindie</w:t>
      </w:r>
      <w:proofErr w:type="spellEnd"/>
      <w:r>
        <w:rPr>
          <w:rFonts w:ascii="Arial" w:hAnsi="Arial" w:cs="Arial"/>
          <w:sz w:val="24"/>
          <w:szCs w:val="24"/>
        </w:rPr>
        <w:t xml:space="preserve"> Indie</w:t>
      </w:r>
    </w:p>
    <w:p w:rsidR="006D605A" w:rsidRPr="006D605A" w:rsidRDefault="006D605A" w:rsidP="006D605A">
      <w:pPr>
        <w:jc w:val="center"/>
        <w:rPr>
          <w:rFonts w:ascii="Arial" w:hAnsi="Arial" w:cs="Arial"/>
        </w:rPr>
      </w:pPr>
    </w:p>
    <w:p w:rsidR="006D605A" w:rsidRDefault="006D605A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>Our school rea</w:t>
      </w:r>
      <w:r w:rsidR="00412D59">
        <w:rPr>
          <w:rFonts w:ascii="Arial" w:eastAsia="Times New Roman" w:hAnsi="Arial" w:cs="Arial"/>
          <w:sz w:val="24"/>
          <w:szCs w:val="24"/>
          <w:lang w:eastAsia="en-CA"/>
        </w:rPr>
        <w:t xml:space="preserve">diness program is geared towards 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>childre</w:t>
      </w:r>
      <w:r w:rsidR="00412D59">
        <w:rPr>
          <w:rFonts w:ascii="Arial" w:eastAsia="Times New Roman" w:hAnsi="Arial" w:cs="Arial"/>
          <w:sz w:val="24"/>
          <w:szCs w:val="24"/>
          <w:lang w:eastAsia="en-CA"/>
        </w:rPr>
        <w:t xml:space="preserve">n from ages 3-6 years of age and looks to assist them in 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>acquiring the foundational skills necessary to enhance the</w:t>
      </w:r>
      <w:r w:rsidR="00412D59">
        <w:rPr>
          <w:rFonts w:ascii="Arial" w:eastAsia="Times New Roman" w:hAnsi="Arial" w:cs="Arial"/>
          <w:sz w:val="24"/>
          <w:szCs w:val="24"/>
          <w:lang w:eastAsia="en-CA"/>
        </w:rPr>
        <w:t>ir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scholastic career. This unique model merges the proven principles </w:t>
      </w:r>
      <w:r w:rsidR="00412D59">
        <w:rPr>
          <w:rFonts w:ascii="Arial" w:eastAsia="Times New Roman" w:hAnsi="Arial" w:cs="Arial"/>
          <w:sz w:val="24"/>
          <w:szCs w:val="24"/>
          <w:lang w:eastAsia="en-CA"/>
        </w:rPr>
        <w:t xml:space="preserve">of ABA and 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>strategies and teaching procedures of IBI programming with the expectations and guidelines of the current O</w:t>
      </w:r>
      <w:r w:rsidR="00093655">
        <w:rPr>
          <w:rFonts w:ascii="Arial" w:eastAsia="Times New Roman" w:hAnsi="Arial" w:cs="Arial"/>
          <w:sz w:val="24"/>
          <w:szCs w:val="24"/>
          <w:lang w:eastAsia="en-CA"/>
        </w:rPr>
        <w:t>ntario Kindergarten curriculum.</w:t>
      </w:r>
    </w:p>
    <w:p w:rsidR="00093655" w:rsidRPr="006D605A" w:rsidRDefault="00093655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Staff:</w:t>
      </w:r>
    </w:p>
    <w:p w:rsidR="00FC248C" w:rsidRDefault="006D605A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Our dedicated </w:t>
      </w:r>
      <w:proofErr w:type="gramStart"/>
      <w:r w:rsidR="006A61EA" w:rsidRPr="006D605A">
        <w:rPr>
          <w:rFonts w:ascii="Arial" w:eastAsia="Times New Roman" w:hAnsi="Arial" w:cs="Arial"/>
          <w:sz w:val="24"/>
          <w:szCs w:val="24"/>
          <w:lang w:eastAsia="en-CA"/>
        </w:rPr>
        <w:t>staff</w:t>
      </w:r>
      <w:proofErr w:type="gramEnd"/>
      <w:r w:rsidR="006A61EA"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includes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not just ABA therapists, but encompass</w:t>
      </w:r>
      <w:r w:rsidR="006A61EA">
        <w:rPr>
          <w:rFonts w:ascii="Arial" w:eastAsia="Times New Roman" w:hAnsi="Arial" w:cs="Arial"/>
          <w:sz w:val="24"/>
          <w:szCs w:val="24"/>
          <w:lang w:eastAsia="en-CA"/>
        </w:rPr>
        <w:t>es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="00C11E4D">
        <w:rPr>
          <w:rFonts w:ascii="Arial" w:eastAsia="Times New Roman" w:hAnsi="Arial" w:cs="Arial"/>
          <w:sz w:val="24"/>
          <w:szCs w:val="24"/>
          <w:lang w:eastAsia="en-CA"/>
        </w:rPr>
        <w:t>registered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teachers, speech and language therapy assistants and occupational therapists</w:t>
      </w:r>
      <w:r w:rsidR="00412D59">
        <w:rPr>
          <w:rFonts w:ascii="Arial" w:eastAsia="Times New Roman" w:hAnsi="Arial" w:cs="Arial"/>
          <w:sz w:val="24"/>
          <w:szCs w:val="24"/>
          <w:lang w:eastAsia="en-CA"/>
        </w:rPr>
        <w:t>. These professionals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ar</w:t>
      </w:r>
      <w:r w:rsidR="00412D59">
        <w:rPr>
          <w:rFonts w:ascii="Arial" w:eastAsia="Times New Roman" w:hAnsi="Arial" w:cs="Arial"/>
          <w:sz w:val="24"/>
          <w:szCs w:val="24"/>
          <w:lang w:eastAsia="en-CA"/>
        </w:rPr>
        <w:t>e brought in and consulted with based on</w:t>
      </w:r>
      <w:r w:rsidR="00B56E4C">
        <w:rPr>
          <w:rFonts w:ascii="Arial" w:eastAsia="Times New Roman" w:hAnsi="Arial" w:cs="Arial"/>
          <w:sz w:val="24"/>
          <w:szCs w:val="24"/>
          <w:lang w:eastAsia="en-CA"/>
        </w:rPr>
        <w:t xml:space="preserve"> your child’s individual needs. We have kindergarten teachers from various school boards in Ontario that work with us to develop a curriculum that mimics what your child will face daily. Having the valuable insight from teachers that </w:t>
      </w:r>
      <w:r w:rsidR="00093655">
        <w:rPr>
          <w:rFonts w:ascii="Arial" w:eastAsia="Times New Roman" w:hAnsi="Arial" w:cs="Arial"/>
          <w:sz w:val="24"/>
          <w:szCs w:val="24"/>
          <w:lang w:eastAsia="en-CA"/>
        </w:rPr>
        <w:t xml:space="preserve">interact with students provides us with an opportunity to find out what teachers find students struggle with and what kinds of programs would be most helpful to implement. </w:t>
      </w:r>
    </w:p>
    <w:p w:rsidR="00FC248C" w:rsidRDefault="00FC248C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Support:</w:t>
      </w:r>
    </w:p>
    <w:p w:rsidR="006D605A" w:rsidRDefault="003A5F17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 most school boards in Ontario, children can expect to receive some level of support from an EA/TA (educational assistant/teaching assistant) during the day which is often shared with other students that may have similar or different needs. Students need to develop ways to work collaboratively with the EA/TA and also how to independently work and wait appropriately when the EA/TA is attending to other students. We take the time to go from a 1:1 (one student to one support) to a 2/3:1 support in a slow and systematic manner to help children be ready to manage this successfully in a school</w:t>
      </w:r>
      <w:r w:rsidR="00D524BF">
        <w:rPr>
          <w:rFonts w:ascii="Arial" w:eastAsia="Times New Roman" w:hAnsi="Arial" w:cs="Arial"/>
          <w:sz w:val="24"/>
          <w:szCs w:val="24"/>
          <w:lang w:eastAsia="en-CA"/>
        </w:rPr>
        <w:t xml:space="preserve"> setting</w:t>
      </w:r>
      <w:r>
        <w:rPr>
          <w:rFonts w:ascii="Arial" w:eastAsia="Times New Roman" w:hAnsi="Arial" w:cs="Arial"/>
          <w:sz w:val="24"/>
          <w:szCs w:val="24"/>
          <w:lang w:eastAsia="en-CA"/>
        </w:rPr>
        <w:t>.</w:t>
      </w:r>
    </w:p>
    <w:p w:rsidR="00FC248C" w:rsidRDefault="00FC248C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Independence:</w:t>
      </w:r>
    </w:p>
    <w:p w:rsidR="00093655" w:rsidRDefault="00FC248C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Learning how to execute appropriate self care skills are a crucial part of feeling successful in school. Knowing how to open and close lunch containers, eating independently, appropriately using the washroom, putting on and taking off outd</w:t>
      </w:r>
      <w:r w:rsidR="00B56E4C">
        <w:rPr>
          <w:rFonts w:ascii="Arial" w:eastAsia="Times New Roman" w:hAnsi="Arial" w:cs="Arial"/>
          <w:sz w:val="24"/>
          <w:szCs w:val="24"/>
          <w:lang w:eastAsia="en-CA"/>
        </w:rPr>
        <w:t>oor clothing are all activities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that require practice. By introducing these </w:t>
      </w:r>
      <w:r w:rsidR="00B56E4C">
        <w:rPr>
          <w:rFonts w:ascii="Arial" w:eastAsia="Times New Roman" w:hAnsi="Arial" w:cs="Arial"/>
          <w:sz w:val="24"/>
          <w:szCs w:val="24"/>
          <w:lang w:eastAsia="en-CA"/>
        </w:rPr>
        <w:t>tasks to students in a controlled setting, we are able to provide opportunity to acquire and sustain these important skills.</w:t>
      </w:r>
      <w:r w:rsidR="006A61EA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proofErr w:type="gramStart"/>
      <w:r w:rsidR="006A61EA">
        <w:rPr>
          <w:rFonts w:ascii="Arial" w:eastAsia="Times New Roman" w:hAnsi="Arial" w:cs="Arial"/>
          <w:sz w:val="24"/>
          <w:szCs w:val="24"/>
          <w:lang w:eastAsia="en-CA"/>
        </w:rPr>
        <w:t>Having these skills mastered leaves more time for your child to experience positive peer interactions and for meaningful academic learning.</w:t>
      </w:r>
      <w:proofErr w:type="gramEnd"/>
    </w:p>
    <w:p w:rsidR="00093655" w:rsidRDefault="00093655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093655" w:rsidRDefault="00093655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093655" w:rsidRDefault="00093655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6D605A" w:rsidRPr="006D605A" w:rsidRDefault="006D605A" w:rsidP="006D605A">
      <w:p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>Some of the programs which we will be incorporating, but are not limited to include the following:</w:t>
      </w:r>
    </w:p>
    <w:p w:rsidR="006D605A" w:rsidRPr="006D605A" w:rsidRDefault="00093655" w:rsidP="006D605A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D</w:t>
      </w:r>
      <w:r w:rsidR="006D605A" w:rsidRPr="006D605A">
        <w:rPr>
          <w:rFonts w:ascii="Arial" w:eastAsia="Times New Roman" w:hAnsi="Arial" w:cs="Arial"/>
          <w:sz w:val="24"/>
          <w:szCs w:val="24"/>
          <w:lang w:eastAsia="en-CA"/>
        </w:rPr>
        <w:t>eveloping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enhancing communication</w:t>
      </w:r>
      <w:r w:rsidR="006D605A"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goals</w:t>
      </w:r>
    </w:p>
    <w:p w:rsidR="006D605A" w:rsidRPr="006D605A" w:rsidRDefault="006D605A" w:rsidP="006D605A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Co-operative small and large group experiences </w:t>
      </w:r>
    </w:p>
    <w:p w:rsidR="006D605A" w:rsidRPr="006D605A" w:rsidRDefault="006D605A" w:rsidP="006D605A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Building and fostering social skills </w:t>
      </w:r>
    </w:p>
    <w:p w:rsidR="006D605A" w:rsidRPr="006D605A" w:rsidRDefault="006D605A" w:rsidP="006D605A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Acquiring and sustaining autonomous </w:t>
      </w:r>
      <w:r w:rsidR="00C914B4">
        <w:rPr>
          <w:rFonts w:ascii="Arial" w:eastAsia="Times New Roman" w:hAnsi="Arial" w:cs="Arial"/>
          <w:sz w:val="24"/>
          <w:szCs w:val="24"/>
          <w:lang w:eastAsia="en-CA"/>
        </w:rPr>
        <w:t>self care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skills (ex. Toilet training, independent eating, dressing etc.)</w:t>
      </w:r>
    </w:p>
    <w:p w:rsidR="006D605A" w:rsidRPr="006D605A" w:rsidRDefault="006D605A" w:rsidP="006D605A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>How to leave highly preferred items and toys and transition to work related tasks</w:t>
      </w:r>
    </w:p>
    <w:p w:rsidR="006D605A" w:rsidRPr="006D605A" w:rsidRDefault="006D605A" w:rsidP="006D605A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How to share and wait appropriately with peers    </w:t>
      </w:r>
    </w:p>
    <w:p w:rsidR="00093655" w:rsidRDefault="006D605A" w:rsidP="00093655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Developing learner readiness skills training when working </w:t>
      </w:r>
      <w:r w:rsidR="00C914B4">
        <w:rPr>
          <w:rFonts w:ascii="Arial" w:eastAsia="Times New Roman" w:hAnsi="Arial" w:cs="Arial"/>
          <w:sz w:val="24"/>
          <w:szCs w:val="24"/>
          <w:lang w:eastAsia="en-CA"/>
        </w:rPr>
        <w:t>with the shared support of</w:t>
      </w:r>
      <w:r w:rsidRPr="006D605A">
        <w:rPr>
          <w:rFonts w:ascii="Arial" w:eastAsia="Times New Roman" w:hAnsi="Arial" w:cs="Arial"/>
          <w:sz w:val="24"/>
          <w:szCs w:val="24"/>
          <w:lang w:eastAsia="en-CA"/>
        </w:rPr>
        <w:t xml:space="preserve"> teacher or EA/TA </w:t>
      </w:r>
    </w:p>
    <w:p w:rsidR="00093655" w:rsidRDefault="006A61EA" w:rsidP="00093655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Taking part in typical daily school activities (lining up, sitting in a circle, group discussions)</w:t>
      </w:r>
    </w:p>
    <w:p w:rsidR="00D524BF" w:rsidRDefault="00D524BF" w:rsidP="00093655">
      <w:pPr>
        <w:pStyle w:val="ListParagraph"/>
        <w:numPr>
          <w:ilvl w:val="0"/>
          <w:numId w:val="1"/>
        </w:numPr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Any individual programs that may be incorporated in a group setting</w:t>
      </w:r>
    </w:p>
    <w:p w:rsidR="00093655" w:rsidRDefault="00093655" w:rsidP="006A61EA">
      <w:pPr>
        <w:pStyle w:val="ListParagraph"/>
        <w:shd w:val="clear" w:color="auto" w:fill="FFFFFF"/>
        <w:spacing w:after="32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D524BF" w:rsidRPr="006A61EA" w:rsidRDefault="006A61EA" w:rsidP="00D524BF">
      <w:pPr>
        <w:shd w:val="clear" w:color="auto" w:fill="FFFFFF"/>
        <w:spacing w:after="32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We want your child to have a positive school experience. Understanding what is expected of them is an important part of a smooth transition for both of you. </w:t>
      </w:r>
      <w:r w:rsidR="006D605A" w:rsidRPr="006A61EA">
        <w:rPr>
          <w:rFonts w:ascii="Arial" w:eastAsia="Times New Roman" w:hAnsi="Arial" w:cs="Arial"/>
          <w:sz w:val="24"/>
          <w:szCs w:val="24"/>
          <w:lang w:eastAsia="en-CA"/>
        </w:rPr>
        <w:t>Through research and structured based practices we feel this approach will be the best w</w:t>
      </w:r>
      <w:r w:rsidR="00093655" w:rsidRPr="006A61EA">
        <w:rPr>
          <w:rFonts w:ascii="Arial" w:eastAsia="Times New Roman" w:hAnsi="Arial" w:cs="Arial"/>
          <w:sz w:val="24"/>
          <w:szCs w:val="24"/>
          <w:lang w:eastAsia="en-CA"/>
        </w:rPr>
        <w:t>ay to bridge the gap and get</w:t>
      </w:r>
      <w:r w:rsidR="006D605A" w:rsidRPr="006A61EA">
        <w:rPr>
          <w:rFonts w:ascii="Arial" w:eastAsia="Times New Roman" w:hAnsi="Arial" w:cs="Arial"/>
          <w:sz w:val="24"/>
          <w:szCs w:val="24"/>
          <w:lang w:eastAsia="en-CA"/>
        </w:rPr>
        <w:t xml:space="preserve"> Kindergarten ready!</w:t>
      </w:r>
    </w:p>
    <w:p w:rsidR="006D605A" w:rsidRDefault="006D605A" w:rsidP="006D605A">
      <w:pPr>
        <w:jc w:val="center"/>
      </w:pPr>
    </w:p>
    <w:p w:rsidR="00C914B4" w:rsidRDefault="00C914B4" w:rsidP="006D605A">
      <w:pPr>
        <w:jc w:val="center"/>
      </w:pPr>
    </w:p>
    <w:p w:rsidR="00C914B4" w:rsidRDefault="00C914B4" w:rsidP="006D605A">
      <w:pPr>
        <w:jc w:val="center"/>
      </w:pPr>
    </w:p>
    <w:p w:rsidR="00C914B4" w:rsidRDefault="00C914B4" w:rsidP="006D605A">
      <w:pPr>
        <w:jc w:val="center"/>
      </w:pPr>
    </w:p>
    <w:p w:rsidR="00C914B4" w:rsidRDefault="00C914B4" w:rsidP="006D605A">
      <w:pPr>
        <w:jc w:val="center"/>
      </w:pPr>
    </w:p>
    <w:p w:rsidR="00C914B4" w:rsidRDefault="00C914B4" w:rsidP="006D605A">
      <w:pPr>
        <w:jc w:val="center"/>
      </w:pPr>
    </w:p>
    <w:p w:rsidR="00C914B4" w:rsidRDefault="00C914B4" w:rsidP="006D605A">
      <w:pPr>
        <w:jc w:val="center"/>
      </w:pPr>
    </w:p>
    <w:p w:rsidR="00C914B4" w:rsidRDefault="00C914B4" w:rsidP="006D605A">
      <w:pPr>
        <w:jc w:val="center"/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093655" w:rsidRDefault="000936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914B4" w:rsidRDefault="00D524BF" w:rsidP="006D605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List of Materials R</w:t>
      </w:r>
      <w:r w:rsidR="00C914B4" w:rsidRPr="00C914B4">
        <w:rPr>
          <w:rFonts w:ascii="Arial" w:hAnsi="Arial" w:cs="Arial"/>
          <w:sz w:val="24"/>
          <w:szCs w:val="24"/>
          <w:u w:val="single"/>
        </w:rPr>
        <w:t xml:space="preserve">equired </w:t>
      </w:r>
    </w:p>
    <w:p w:rsidR="00A24E55" w:rsidRDefault="00A24E55" w:rsidP="00A24E55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359"/>
        <w:gridCol w:w="991"/>
      </w:tblGrid>
      <w:tr w:rsidR="00A24E55" w:rsidTr="00A24E55">
        <w:tc>
          <w:tcPr>
            <w:tcW w:w="8359" w:type="dxa"/>
          </w:tcPr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E55" w:rsidRDefault="00A24E55" w:rsidP="00A24E55">
            <w:pPr>
              <w:rPr>
                <w:rFonts w:ascii="Arial" w:hAnsi="Arial" w:cs="Arial"/>
                <w:sz w:val="24"/>
                <w:szCs w:val="24"/>
              </w:rPr>
            </w:pPr>
            <w:r w:rsidRPr="009F7FB4">
              <w:rPr>
                <w:rFonts w:ascii="Arial" w:hAnsi="Arial" w:cs="Arial"/>
                <w:sz w:val="24"/>
                <w:szCs w:val="24"/>
              </w:rPr>
              <w:t>2 extra pairs of clothes</w:t>
            </w:r>
          </w:p>
          <w:p w:rsidR="00412D59" w:rsidRPr="009F7FB4" w:rsidRDefault="00412D59" w:rsidP="00A2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shirts, pants, underwear and sock</w:t>
            </w:r>
            <w:r w:rsidR="00D524B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 Be</w:t>
            </w:r>
            <w:r w:rsidR="00D524BF">
              <w:rPr>
                <w:rFonts w:ascii="Arial" w:hAnsi="Arial" w:cs="Arial"/>
                <w:sz w:val="24"/>
                <w:szCs w:val="24"/>
              </w:rPr>
              <w:t xml:space="preserve"> sure it is weather appropriate and labelled.</w:t>
            </w:r>
          </w:p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24E55" w:rsidRDefault="00A24E55" w:rsidP="006D605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24E55" w:rsidTr="00A24E55">
        <w:tc>
          <w:tcPr>
            <w:tcW w:w="8359" w:type="dxa"/>
          </w:tcPr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E55" w:rsidRPr="009F7FB4" w:rsidRDefault="00A24E55" w:rsidP="00A24E55">
            <w:pPr>
              <w:rPr>
                <w:rFonts w:ascii="Arial" w:hAnsi="Arial" w:cs="Arial"/>
                <w:sz w:val="24"/>
                <w:szCs w:val="24"/>
              </w:rPr>
            </w:pPr>
            <w:r w:rsidRPr="009F7FB4">
              <w:rPr>
                <w:rFonts w:ascii="Arial" w:hAnsi="Arial" w:cs="Arial"/>
                <w:sz w:val="24"/>
                <w:szCs w:val="24"/>
              </w:rPr>
              <w:t>2 snacks put into two different storage units (ex. Ziplock baggies and/or container with easy access lids)</w:t>
            </w:r>
            <w:r w:rsidR="00412D59">
              <w:rPr>
                <w:rFonts w:ascii="Arial" w:hAnsi="Arial" w:cs="Arial"/>
                <w:sz w:val="24"/>
                <w:szCs w:val="24"/>
              </w:rPr>
              <w:t>. If possible, use the containers</w:t>
            </w:r>
            <w:r w:rsidR="00D524BF">
              <w:rPr>
                <w:rFonts w:ascii="Arial" w:hAnsi="Arial" w:cs="Arial"/>
                <w:sz w:val="24"/>
                <w:szCs w:val="24"/>
              </w:rPr>
              <w:t xml:space="preserve"> that will be brought to school.</w:t>
            </w:r>
          </w:p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24E55" w:rsidRDefault="00A24E55" w:rsidP="006D605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24E55" w:rsidTr="00A24E55">
        <w:tc>
          <w:tcPr>
            <w:tcW w:w="8359" w:type="dxa"/>
          </w:tcPr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E55" w:rsidRPr="009F7FB4" w:rsidRDefault="00A24E55" w:rsidP="00A24E55">
            <w:pPr>
              <w:rPr>
                <w:rFonts w:ascii="Arial" w:hAnsi="Arial" w:cs="Arial"/>
                <w:sz w:val="24"/>
                <w:szCs w:val="24"/>
              </w:rPr>
            </w:pPr>
            <w:r w:rsidRPr="009F7FB4">
              <w:rPr>
                <w:rFonts w:ascii="Arial" w:hAnsi="Arial" w:cs="Arial"/>
                <w:sz w:val="24"/>
                <w:szCs w:val="24"/>
              </w:rPr>
              <w:t>Lunch and water bottle</w:t>
            </w:r>
          </w:p>
          <w:p w:rsidR="009F7FB4" w:rsidRDefault="00412D59" w:rsidP="00A24E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Mimic the type of lunch that would be packed for school. Please do not send food that requires heating.</w:t>
            </w:r>
          </w:p>
          <w:p w:rsidR="00412D59" w:rsidRPr="009F7FB4" w:rsidRDefault="00412D59" w:rsidP="00A2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24E55" w:rsidRDefault="00A24E55" w:rsidP="006D605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24E55" w:rsidTr="00A24E55">
        <w:tc>
          <w:tcPr>
            <w:tcW w:w="8359" w:type="dxa"/>
          </w:tcPr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E55" w:rsidRDefault="00A24E55" w:rsidP="00A24E55">
            <w:pPr>
              <w:rPr>
                <w:rFonts w:ascii="Arial" w:hAnsi="Arial" w:cs="Arial"/>
                <w:sz w:val="24"/>
                <w:szCs w:val="24"/>
              </w:rPr>
            </w:pPr>
            <w:r w:rsidRPr="009F7FB4">
              <w:rPr>
                <w:rFonts w:ascii="Arial" w:hAnsi="Arial" w:cs="Arial"/>
                <w:sz w:val="24"/>
                <w:szCs w:val="24"/>
              </w:rPr>
              <w:t>Indoor and outdoor shoes</w:t>
            </w:r>
          </w:p>
          <w:p w:rsidR="009F7FB4" w:rsidRDefault="00412D59" w:rsidP="00A24E5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Velcro is preferred</w:t>
            </w:r>
            <w:r w:rsidR="00D524BF">
              <w:rPr>
                <w:rFonts w:ascii="Arial" w:hAnsi="Arial" w:cs="Arial"/>
                <w:sz w:val="24"/>
                <w:szCs w:val="24"/>
              </w:rPr>
              <w:t xml:space="preserve"> unless your child is able to independently tie their own laces</w:t>
            </w:r>
          </w:p>
          <w:p w:rsidR="00412D59" w:rsidRPr="009F7FB4" w:rsidRDefault="00412D59" w:rsidP="00A2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24E55" w:rsidRDefault="00A24E55" w:rsidP="006D605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24E55" w:rsidTr="00A24E55">
        <w:tc>
          <w:tcPr>
            <w:tcW w:w="8359" w:type="dxa"/>
          </w:tcPr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E55" w:rsidRPr="009F7FB4" w:rsidRDefault="00A24E55" w:rsidP="00A24E55">
            <w:pPr>
              <w:rPr>
                <w:rFonts w:ascii="Arial" w:hAnsi="Arial" w:cs="Arial"/>
                <w:sz w:val="24"/>
                <w:szCs w:val="24"/>
              </w:rPr>
            </w:pPr>
            <w:r w:rsidRPr="009F7FB4">
              <w:rPr>
                <w:rFonts w:ascii="Arial" w:hAnsi="Arial" w:cs="Arial"/>
                <w:sz w:val="24"/>
                <w:szCs w:val="24"/>
              </w:rPr>
              <w:t xml:space="preserve">Transitional items (ex. Stuffed animals/small </w:t>
            </w:r>
            <w:r w:rsidR="00D524BF">
              <w:rPr>
                <w:rFonts w:ascii="Arial" w:hAnsi="Arial" w:cs="Arial"/>
                <w:sz w:val="24"/>
                <w:szCs w:val="24"/>
              </w:rPr>
              <w:t xml:space="preserve">toy </w:t>
            </w:r>
            <w:r w:rsidRPr="009F7FB4">
              <w:rPr>
                <w:rFonts w:ascii="Arial" w:hAnsi="Arial" w:cs="Arial"/>
                <w:sz w:val="24"/>
                <w:szCs w:val="24"/>
              </w:rPr>
              <w:t>etc.)</w:t>
            </w:r>
          </w:p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24E55" w:rsidRDefault="00A24E55" w:rsidP="006D605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24E55" w:rsidTr="00A24E55">
        <w:tc>
          <w:tcPr>
            <w:tcW w:w="8359" w:type="dxa"/>
          </w:tcPr>
          <w:p w:rsidR="009F7FB4" w:rsidRPr="009F7FB4" w:rsidRDefault="009F7FB4" w:rsidP="00A24E55">
            <w:pPr>
              <w:rPr>
                <w:rFonts w:ascii="Arial" w:hAnsi="Arial" w:cs="Arial"/>
                <w:sz w:val="24"/>
                <w:szCs w:val="24"/>
              </w:rPr>
            </w:pPr>
          </w:p>
          <w:p w:rsidR="009F7FB4" w:rsidRPr="009F7FB4" w:rsidRDefault="00A24E55" w:rsidP="00A24E55">
            <w:pPr>
              <w:rPr>
                <w:rFonts w:ascii="Arial" w:hAnsi="Arial" w:cs="Arial"/>
                <w:sz w:val="24"/>
                <w:szCs w:val="24"/>
              </w:rPr>
            </w:pPr>
            <w:r w:rsidRPr="009F7FB4">
              <w:rPr>
                <w:rFonts w:ascii="Arial" w:hAnsi="Arial" w:cs="Arial"/>
                <w:sz w:val="24"/>
                <w:szCs w:val="24"/>
              </w:rPr>
              <w:t>Pull ups, wipes, and underwear for toilet training</w:t>
            </w:r>
          </w:p>
          <w:p w:rsidR="00A24E55" w:rsidRPr="009F7FB4" w:rsidRDefault="00A24E55" w:rsidP="00A24E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24E55" w:rsidRDefault="00A24E55" w:rsidP="006D605A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24E55" w:rsidRDefault="00A24E55" w:rsidP="006D605A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A24E55" w:rsidRPr="00A24E55" w:rsidRDefault="00A24E55" w:rsidP="00A24E55">
      <w:pPr>
        <w:ind w:left="360"/>
        <w:rPr>
          <w:rFonts w:ascii="Arial" w:hAnsi="Arial" w:cs="Arial"/>
          <w:sz w:val="24"/>
          <w:szCs w:val="24"/>
        </w:rPr>
      </w:pPr>
    </w:p>
    <w:sectPr w:rsidR="00A24E55" w:rsidRPr="00A24E55" w:rsidSect="00146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03F8"/>
    <w:multiLevelType w:val="hybridMultilevel"/>
    <w:tmpl w:val="C9A8DF28"/>
    <w:lvl w:ilvl="0" w:tplc="6AF814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/>
  <w:rsids>
    <w:rsidRoot w:val="006D605A"/>
    <w:rsid w:val="00093655"/>
    <w:rsid w:val="001466B8"/>
    <w:rsid w:val="003A5F17"/>
    <w:rsid w:val="00412D59"/>
    <w:rsid w:val="004C7934"/>
    <w:rsid w:val="006A61EA"/>
    <w:rsid w:val="006D605A"/>
    <w:rsid w:val="009F7FB4"/>
    <w:rsid w:val="00A24E55"/>
    <w:rsid w:val="00B56E4C"/>
    <w:rsid w:val="00C11E4D"/>
    <w:rsid w:val="00C914B4"/>
    <w:rsid w:val="00D524BF"/>
    <w:rsid w:val="00FC2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5A"/>
    <w:pPr>
      <w:ind w:left="720"/>
      <w:contextualSpacing/>
    </w:pPr>
  </w:style>
  <w:style w:type="table" w:styleId="TableGrid">
    <w:name w:val="Table Grid"/>
    <w:basedOn w:val="TableNormal"/>
    <w:uiPriority w:val="39"/>
    <w:rsid w:val="00A24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Gayle</dc:creator>
  <cp:lastModifiedBy>frontdesk</cp:lastModifiedBy>
  <cp:revision>2</cp:revision>
  <dcterms:created xsi:type="dcterms:W3CDTF">2019-05-28T04:41:00Z</dcterms:created>
  <dcterms:modified xsi:type="dcterms:W3CDTF">2019-05-28T04:41:00Z</dcterms:modified>
</cp:coreProperties>
</file>